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E6" w:rsidRDefault="00B924E6"/>
    <w:p w:rsidR="00241152" w:rsidRPr="00241152" w:rsidRDefault="00241152" w:rsidP="00241152">
      <w:pPr>
        <w:keepNext/>
        <w:keepLines/>
        <w:spacing w:before="480" w:after="120"/>
        <w:jc w:val="center"/>
        <w:rPr>
          <w:b/>
          <w:bCs/>
          <w:spacing w:val="100"/>
          <w:sz w:val="32"/>
          <w:szCs w:val="32"/>
        </w:rPr>
      </w:pPr>
      <w:r w:rsidRPr="00241152">
        <w:rPr>
          <w:b/>
          <w:bCs/>
          <w:spacing w:val="100"/>
          <w:sz w:val="32"/>
          <w:szCs w:val="32"/>
        </w:rPr>
        <w:t>ОБЪЯВЛЕНИЕ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  <w:r>
        <w:rPr>
          <w:bCs/>
          <w:sz w:val="26"/>
          <w:szCs w:val="26"/>
        </w:rPr>
        <w:t>о проведении отбора в целях предоставления субсидий на</w:t>
      </w:r>
      <w:r>
        <w:rPr>
          <w:b/>
          <w:bCs/>
          <w:sz w:val="26"/>
          <w:szCs w:val="26"/>
        </w:rPr>
        <w:t xml:space="preserve"> </w:t>
      </w:r>
      <w:r>
        <w:rPr>
          <w:sz w:val="28"/>
          <w:szCs w:val="28"/>
        </w:rPr>
        <w:t>санитарную обрезку и снос аварийных деревьев</w:t>
      </w:r>
      <w:r>
        <w:rPr>
          <w:rFonts w:eastAsia="Calibri"/>
          <w:sz w:val="28"/>
          <w:szCs w:val="28"/>
        </w:rPr>
        <w:t xml:space="preserve"> на придомовых территориях в соответствии с Порядком, утвержденным постановлением мэрии города Новосибирска от 18.02.2025 № 1556 «</w:t>
      </w:r>
      <w:r w:rsidRPr="00241152">
        <w:rPr>
          <w:rFonts w:eastAsia="Calibri"/>
          <w:sz w:val="28"/>
          <w:szCs w:val="28"/>
        </w:rPr>
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благоустройства дворовых те</w:t>
      </w:r>
      <w:r>
        <w:rPr>
          <w:rFonts w:eastAsia="Calibri"/>
          <w:sz w:val="28"/>
          <w:szCs w:val="28"/>
        </w:rPr>
        <w:t>рриторий»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 w:rsidP="0024115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Субсидия предоставляется из бюджета города Новосибирска на</w:t>
      </w:r>
      <w:r>
        <w:rPr>
          <w:b/>
          <w:bCs/>
          <w:sz w:val="28"/>
          <w:szCs w:val="28"/>
        </w:rPr>
        <w:t xml:space="preserve"> </w:t>
      </w:r>
      <w:r w:rsidR="00E06C33">
        <w:rPr>
          <w:sz w:val="28"/>
          <w:szCs w:val="28"/>
        </w:rPr>
        <w:t xml:space="preserve">проведение работ по </w:t>
      </w:r>
      <w:r w:rsidR="00E06C33">
        <w:rPr>
          <w:rFonts w:eastAsia="Calibri"/>
          <w:sz w:val="28"/>
          <w:szCs w:val="28"/>
        </w:rPr>
        <w:t>установке</w:t>
      </w:r>
      <w:r w:rsidR="00E06C33" w:rsidRPr="001F49D7">
        <w:rPr>
          <w:rFonts w:eastAsia="Calibri"/>
          <w:sz w:val="28"/>
          <w:szCs w:val="28"/>
        </w:rPr>
        <w:t xml:space="preserve"> игрового и (или) спортивного оборудования</w:t>
      </w:r>
      <w:r w:rsidR="00E06C33">
        <w:rPr>
          <w:rFonts w:eastAsia="Calibri"/>
          <w:sz w:val="28"/>
          <w:szCs w:val="28"/>
        </w:rPr>
        <w:t>, элементов обустройства</w:t>
      </w:r>
      <w:r w:rsidR="00E06C33" w:rsidRPr="001F49D7">
        <w:rPr>
          <w:rFonts w:eastAsia="Calibri"/>
          <w:sz w:val="28"/>
          <w:szCs w:val="28"/>
        </w:rPr>
        <w:t xml:space="preserve"> </w:t>
      </w:r>
      <w:r w:rsidR="00DA307C">
        <w:rPr>
          <w:sz w:val="28"/>
          <w:szCs w:val="28"/>
        </w:rPr>
        <w:t>придомовых территорий многоквартирных домов по адресам:</w:t>
      </w:r>
    </w:p>
    <w:tbl>
      <w:tblPr>
        <w:tblW w:w="9527" w:type="dxa"/>
        <w:tblInd w:w="-176" w:type="dxa"/>
        <w:tblLook w:val="04A0" w:firstRow="1" w:lastRow="0" w:firstColumn="1" w:lastColumn="0" w:noHBand="0" w:noVBand="1"/>
      </w:tblPr>
      <w:tblGrid>
        <w:gridCol w:w="1037"/>
        <w:gridCol w:w="3735"/>
        <w:gridCol w:w="4755"/>
      </w:tblGrid>
      <w:tr w:rsidR="00DA307C" w:rsidTr="00DA307C">
        <w:trPr>
          <w:trHeight w:val="347"/>
        </w:trPr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</w:tr>
      <w:tr w:rsidR="00DA307C" w:rsidTr="00DA307C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7C" w:rsidRDefault="00DA30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07C" w:rsidRDefault="00DA307C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7C" w:rsidRDefault="00DA307C">
            <w:pPr>
              <w:rPr>
                <w:sz w:val="28"/>
                <w:szCs w:val="28"/>
              </w:rPr>
            </w:pPr>
          </w:p>
        </w:tc>
      </w:tr>
      <w:tr w:rsidR="00DA307C" w:rsidTr="00DA307C">
        <w:trPr>
          <w:trHeight w:val="55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Макаренко, 27/3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347"/>
        </w:trPr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Объединения, 86</w:t>
            </w:r>
          </w:p>
        </w:tc>
        <w:tc>
          <w:tcPr>
            <w:tcW w:w="4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7C" w:rsidRDefault="00DA30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7C" w:rsidRDefault="00DA307C">
            <w:pPr>
              <w:rPr>
                <w:sz w:val="28"/>
                <w:szCs w:val="28"/>
              </w:rPr>
            </w:pPr>
          </w:p>
        </w:tc>
        <w:tc>
          <w:tcPr>
            <w:tcW w:w="4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07C" w:rsidRDefault="00DA307C">
            <w:pPr>
              <w:rPr>
                <w:sz w:val="28"/>
                <w:szCs w:val="28"/>
              </w:rPr>
            </w:pPr>
          </w:p>
        </w:tc>
      </w:tr>
      <w:tr w:rsidR="00DA307C" w:rsidTr="00DA307C">
        <w:trPr>
          <w:trHeight w:val="698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Макаренко, 27/1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игрового и (или) спортивного оборудования.  </w:t>
            </w:r>
          </w:p>
        </w:tc>
      </w:tr>
      <w:tr w:rsidR="00DA307C" w:rsidTr="00DA307C">
        <w:trPr>
          <w:trHeight w:val="704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Столетова, 30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игрового и (или) спортивного оборудования. </w:t>
            </w:r>
          </w:p>
        </w:tc>
      </w:tr>
      <w:tr w:rsidR="00DA307C" w:rsidTr="00DA307C">
        <w:trPr>
          <w:trHeight w:val="59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Рассветная, 2/2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резинового покрытия на детской площадке.</w:t>
            </w:r>
          </w:p>
        </w:tc>
      </w:tr>
      <w:tr w:rsidR="00DA307C" w:rsidTr="00DA307C">
        <w:trPr>
          <w:trHeight w:val="663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Рассветная, 10/1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оборудования, элементов обустройства.</w:t>
            </w:r>
          </w:p>
        </w:tc>
      </w:tr>
      <w:tr w:rsidR="00DA307C" w:rsidTr="00DA307C">
        <w:trPr>
          <w:trHeight w:val="7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Макаренко, 24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56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Объединения, 13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оборудования, ограждения детской площадки.</w:t>
            </w:r>
          </w:p>
        </w:tc>
      </w:tr>
      <w:tr w:rsidR="00DA307C" w:rsidTr="00DA307C">
        <w:trPr>
          <w:trHeight w:val="69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3/3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спортивного оборудования и устройство мягкого покрытия.</w:t>
            </w:r>
          </w:p>
        </w:tc>
      </w:tr>
      <w:tr w:rsidR="00DA307C" w:rsidTr="00DA307C">
        <w:trPr>
          <w:trHeight w:val="70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15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76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Объединения, 23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47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Объединения, 62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47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Объединения, 64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Объединения, 66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Тюленина, 19/2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оборудования, элементов обустройства.</w:t>
            </w:r>
          </w:p>
        </w:tc>
      </w:tr>
      <w:tr w:rsidR="00DA307C" w:rsidTr="00DA307C">
        <w:trPr>
          <w:trHeight w:val="61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Тюленина, 23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оборудования, элементов обустройства.</w:t>
            </w:r>
          </w:p>
        </w:tc>
      </w:tr>
      <w:tr w:rsidR="00DA307C" w:rsidTr="00DA307C">
        <w:trPr>
          <w:trHeight w:val="5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Краузе, 13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ограждения детской площадки.</w:t>
            </w:r>
          </w:p>
        </w:tc>
      </w:tr>
      <w:tr w:rsidR="00DA307C" w:rsidTr="00DA307C">
        <w:trPr>
          <w:trHeight w:val="5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Новоуральская, 27а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оборудования, элементов обустройства.</w:t>
            </w:r>
          </w:p>
        </w:tc>
      </w:tr>
      <w:tr w:rsidR="00DA307C" w:rsidTr="00DA307C">
        <w:trPr>
          <w:trHeight w:val="5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Магистральная, 51б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5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Тамбовская, 39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  <w:tr w:rsidR="00DA307C" w:rsidTr="00DA307C">
        <w:trPr>
          <w:trHeight w:val="84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Тамбовская, 43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307C" w:rsidRDefault="00DA3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игрового и (или) спортивного оборудования.</w:t>
            </w:r>
          </w:p>
        </w:tc>
      </w:tr>
    </w:tbl>
    <w:p w:rsidR="00DA307C" w:rsidRDefault="00DA307C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/>
    <w:p w:rsidR="00241152" w:rsidRDefault="002411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38"/>
        <w:gridCol w:w="5667"/>
      </w:tblGrid>
      <w:tr w:rsidR="00E923FE" w:rsidTr="006818A8">
        <w:tc>
          <w:tcPr>
            <w:tcW w:w="0" w:type="auto"/>
          </w:tcPr>
          <w:p w:rsidR="00E923FE" w:rsidRDefault="00E923FE" w:rsidP="00241152">
            <w:pPr>
              <w:jc w:val="center"/>
            </w:pPr>
            <w:r>
              <w:t>№</w:t>
            </w:r>
          </w:p>
          <w:p w:rsidR="00E923FE" w:rsidRDefault="00E923FE" w:rsidP="00241152">
            <w:pPr>
              <w:jc w:val="center"/>
            </w:pPr>
            <w:r>
              <w:t>п/п</w:t>
            </w:r>
          </w:p>
        </w:tc>
        <w:tc>
          <w:tcPr>
            <w:tcW w:w="0" w:type="auto"/>
            <w:gridSpan w:val="2"/>
          </w:tcPr>
          <w:p w:rsidR="00E923FE" w:rsidRDefault="00E923FE">
            <w:r w:rsidRPr="00E923FE">
              <w:t>Информация о проведении отбора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Дата и время начала и окончания подачи заявок об участии в отборе</w:t>
            </w:r>
            <w:r w:rsidRPr="008F10C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Заявки на участие в отборе представляются по адресу: город Новосибирск, ул. Б.</w:t>
            </w:r>
            <w:r>
              <w:rPr>
                <w:sz w:val="26"/>
                <w:szCs w:val="26"/>
              </w:rPr>
              <w:t xml:space="preserve"> Хмельницкого, 14/3, кабинет 314</w:t>
            </w:r>
            <w:r w:rsidRPr="008F10CD">
              <w:rPr>
                <w:sz w:val="26"/>
                <w:szCs w:val="26"/>
              </w:rPr>
              <w:t xml:space="preserve">, в рабочие дни с 09:00 до 18:00 часов, в пятницу с 09:00 до 17:00 часов, перерыв с 12:30 до 13:30. </w:t>
            </w:r>
          </w:p>
          <w:p w:rsidR="00E923FE" w:rsidRPr="008F10CD" w:rsidRDefault="00E923FE" w:rsidP="002F3FE3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Заявки подаются </w:t>
            </w:r>
          </w:p>
          <w:p w:rsidR="00E923FE" w:rsidRPr="008F10CD" w:rsidRDefault="00E06C33" w:rsidP="002F3FE3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DA307C">
              <w:rPr>
                <w:sz w:val="26"/>
                <w:szCs w:val="26"/>
              </w:rPr>
              <w:t xml:space="preserve"> 02.06</w:t>
            </w:r>
            <w:r w:rsidR="00E923FE">
              <w:rPr>
                <w:sz w:val="26"/>
                <w:szCs w:val="26"/>
              </w:rPr>
              <w:t>.2025</w:t>
            </w:r>
            <w:r w:rsidR="00E923FE" w:rsidRPr="008F10CD">
              <w:rPr>
                <w:sz w:val="26"/>
                <w:szCs w:val="26"/>
              </w:rPr>
              <w:t xml:space="preserve"> по </w:t>
            </w:r>
            <w:r w:rsidR="00DA307C">
              <w:rPr>
                <w:sz w:val="26"/>
                <w:szCs w:val="26"/>
              </w:rPr>
              <w:t>06.06</w:t>
            </w:r>
            <w:bookmarkStart w:id="0" w:name="_GoBack"/>
            <w:bookmarkEnd w:id="0"/>
            <w:r w:rsidR="00E923FE">
              <w:rPr>
                <w:sz w:val="26"/>
                <w:szCs w:val="26"/>
              </w:rPr>
              <w:t>.2025</w:t>
            </w:r>
            <w:r w:rsidR="00E923FE" w:rsidRPr="008F10CD">
              <w:rPr>
                <w:sz w:val="26"/>
                <w:szCs w:val="26"/>
              </w:rPr>
              <w:t>.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Адрес сайта </w:t>
            </w:r>
          </w:p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 информационно-телекоммуникационной сети «Интернет», на котором обеспечивается </w:t>
            </w:r>
            <w:r>
              <w:rPr>
                <w:sz w:val="26"/>
                <w:szCs w:val="26"/>
              </w:rPr>
              <w:t>размещение информации об итогах проведения</w:t>
            </w:r>
            <w:r w:rsidRPr="008F10CD">
              <w:rPr>
                <w:sz w:val="26"/>
                <w:szCs w:val="26"/>
              </w:rPr>
              <w:t xml:space="preserve">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DA307C" w:rsidP="00E923FE">
            <w:pPr>
              <w:jc w:val="both"/>
              <w:rPr>
                <w:sz w:val="26"/>
                <w:szCs w:val="26"/>
              </w:rPr>
            </w:pPr>
            <w:hyperlink r:id="rId5" w:history="1">
              <w:r w:rsidR="00E923FE" w:rsidRPr="008F10CD">
                <w:rPr>
                  <w:sz w:val="26"/>
                  <w:szCs w:val="26"/>
                  <w:u w:val="single"/>
                </w:rPr>
                <w:t>http://www.kalinnsk.ru/</w:t>
              </w:r>
            </w:hyperlink>
          </w:p>
          <w:p w:rsidR="00E923FE" w:rsidRPr="008F10CD" w:rsidRDefault="00E923FE" w:rsidP="00E923FE">
            <w:pPr>
              <w:jc w:val="both"/>
              <w:rPr>
                <w:sz w:val="26"/>
                <w:szCs w:val="26"/>
              </w:rPr>
            </w:pP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Администрация Калининского района города Новосибирска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ответственного сотрудника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9A621D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TTrusevich</w:t>
            </w:r>
            <w:r w:rsidR="00E923FE" w:rsidRPr="008F10CD">
              <w:rPr>
                <w:sz w:val="26"/>
                <w:szCs w:val="26"/>
                <w:lang w:val="en-US"/>
              </w:rPr>
              <w:t>@admnsk.ru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5D4E4B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D4E4B">
              <w:rPr>
                <w:sz w:val="26"/>
                <w:szCs w:val="26"/>
              </w:rPr>
              <w:t>еквизиты нормативного правового акта, в соответствии с которым проводится отбор</w:t>
            </w:r>
          </w:p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1C5DC1">
              <w:rPr>
                <w:rFonts w:eastAsia="Calibri"/>
                <w:sz w:val="26"/>
                <w:szCs w:val="26"/>
              </w:rPr>
              <w:t>остановление мэрии гор</w:t>
            </w:r>
            <w:r>
              <w:rPr>
                <w:rFonts w:eastAsia="Calibri"/>
                <w:sz w:val="26"/>
                <w:szCs w:val="26"/>
              </w:rPr>
              <w:t>ода Новосибирска от 18.02.2025 № 1556 «</w:t>
            </w:r>
            <w:r w:rsidRPr="001C5DC1">
              <w:rPr>
                <w:rFonts w:eastAsia="Calibri"/>
                <w:sz w:val="26"/>
                <w:szCs w:val="26"/>
              </w:rPr>
      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</w:t>
            </w:r>
            <w:r>
              <w:rPr>
                <w:rFonts w:eastAsia="Calibri"/>
                <w:sz w:val="26"/>
                <w:szCs w:val="26"/>
              </w:rPr>
              <w:t>оустройства дворовых территорий»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9A621D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Субсидии предоставляются на </w:t>
            </w:r>
            <w:r w:rsidR="009A621D">
              <w:rPr>
                <w:sz w:val="28"/>
                <w:szCs w:val="28"/>
              </w:rPr>
              <w:t xml:space="preserve">проведение работ </w:t>
            </w:r>
            <w:r w:rsidR="009A621D" w:rsidRPr="001F49D7">
              <w:rPr>
                <w:rFonts w:eastAsia="Calibri"/>
                <w:sz w:val="28"/>
                <w:szCs w:val="28"/>
              </w:rPr>
              <w:t>установку игрового и (или) спортивного оборудования</w:t>
            </w:r>
            <w:r w:rsidR="009A621D">
              <w:rPr>
                <w:rFonts w:eastAsia="Calibri"/>
                <w:sz w:val="28"/>
                <w:szCs w:val="28"/>
              </w:rPr>
              <w:t>, элементов обустройства</w:t>
            </w:r>
            <w:r w:rsidR="009A621D" w:rsidRPr="001F49D7">
              <w:rPr>
                <w:rFonts w:eastAsia="Calibri"/>
                <w:sz w:val="28"/>
                <w:szCs w:val="28"/>
              </w:rPr>
              <w:t xml:space="preserve"> </w:t>
            </w:r>
            <w:r w:rsidR="009A621D">
              <w:rPr>
                <w:sz w:val="28"/>
                <w:szCs w:val="28"/>
              </w:rPr>
              <w:t>придомовой территории многоквартирного дома</w:t>
            </w:r>
            <w:r>
              <w:rPr>
                <w:color w:val="000000"/>
                <w:sz w:val="26"/>
                <w:szCs w:val="26"/>
              </w:rPr>
              <w:t>.</w:t>
            </w:r>
            <w:r w:rsidRPr="008F10C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Результат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9A621D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Выполнение работ</w:t>
            </w:r>
            <w:r w:rsidR="009A621D">
              <w:rPr>
                <w:sz w:val="26"/>
                <w:szCs w:val="26"/>
              </w:rPr>
              <w:t xml:space="preserve"> </w:t>
            </w:r>
            <w:r w:rsidR="009A621D">
              <w:rPr>
                <w:sz w:val="28"/>
                <w:szCs w:val="28"/>
              </w:rPr>
              <w:t xml:space="preserve">по </w:t>
            </w:r>
            <w:r w:rsidR="009A621D">
              <w:rPr>
                <w:rFonts w:eastAsia="Calibri"/>
                <w:sz w:val="28"/>
                <w:szCs w:val="28"/>
              </w:rPr>
              <w:t>установке</w:t>
            </w:r>
            <w:r w:rsidR="009A621D" w:rsidRPr="001F49D7">
              <w:rPr>
                <w:rFonts w:eastAsia="Calibri"/>
                <w:sz w:val="28"/>
                <w:szCs w:val="28"/>
              </w:rPr>
              <w:t xml:space="preserve"> игрового и (или) спортивного оборудования</w:t>
            </w:r>
            <w:r w:rsidR="009A621D">
              <w:rPr>
                <w:rFonts w:eastAsia="Calibri"/>
                <w:sz w:val="28"/>
                <w:szCs w:val="28"/>
              </w:rPr>
              <w:t>, элементов обустройства</w:t>
            </w:r>
            <w:r w:rsidR="009A621D" w:rsidRPr="001F49D7">
              <w:rPr>
                <w:rFonts w:eastAsia="Calibri"/>
                <w:sz w:val="28"/>
                <w:szCs w:val="28"/>
              </w:rPr>
              <w:t xml:space="preserve"> </w:t>
            </w:r>
            <w:r w:rsidR="009A621D">
              <w:rPr>
                <w:sz w:val="28"/>
                <w:szCs w:val="28"/>
              </w:rPr>
              <w:t>придомовой территории многоквартирного дома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E923FE" w:rsidTr="00795FFA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923FE" w:rsidRPr="002D3443" w:rsidRDefault="00E923FE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Требования к участникам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2D3443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Участник отбора не ранее чем за 10 дней до даты подачи заявки должен соответствовать следующим требованиям:</w:t>
            </w:r>
          </w:p>
          <w:p w:rsidR="00E923FE" w:rsidRPr="002D3443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      </w:r>
            <w:r w:rsidRPr="002D3443">
              <w:rPr>
                <w:rFonts w:eastAsia="Calibri"/>
                <w:sz w:val="26"/>
                <w:szCs w:val="26"/>
              </w:rPr>
              <w:lastRenderedPageBreak/>
      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E923FE" w:rsidRPr="002D3443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E923FE" w:rsidRPr="002D3443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E923FE" w:rsidRPr="002D3443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- участник отбора не получает средства из бюджета города Новосибирска в соответствии с иными муниципальными правовыми актами города Новосибирска на цели, предусмотренные пунктом 1.3 Порядка;</w:t>
            </w:r>
          </w:p>
          <w:p w:rsidR="00E923FE" w:rsidRPr="002D3443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2D3443">
              <w:rPr>
                <w:rFonts w:eastAsia="Calibri"/>
                <w:sz w:val="26"/>
                <w:szCs w:val="26"/>
              </w:rPr>
              <w:t>участник отбора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E923FE" w:rsidRPr="002D3443" w:rsidRDefault="001C2C2B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Перечень документов, не-обходимых для участия в отборе</w:t>
            </w:r>
          </w:p>
        </w:tc>
        <w:tc>
          <w:tcPr>
            <w:tcW w:w="0" w:type="auto"/>
          </w:tcPr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учредительные документы, </w:t>
            </w:r>
          </w:p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выписка из Единого государственного реестра юридических лиц, полученная не ранее чем за 30 дней до даты подачи заявки (допускается представление выписки, заверенной усиленной квалифицированной электронной подписью Федеральной налоговой службы, с сайта https://egrul.nalog.ru/index.html в информационно-телекоммуникационной сети "Интернет"),</w:t>
            </w:r>
          </w:p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документы, удостоверяющие личность и подтверждающие полномочия представителя участника отбора (в случае если с заявкой обращается представитель участника отбора),</w:t>
            </w:r>
          </w:p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- справка о наличии расчетного счета или корреспондентского счета, открытого участником отбора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нему,</w:t>
            </w:r>
          </w:p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выборе способа управления многоквартирным домом и выборе управляющей организации или о создании товарищества собственников жилья, - протокол общего собрания собственников помещений в многоквартирном доме об утверждении перечня услуг и работ по содержанию и ремонту общего имущества многоквартирного дома с указанием их объемов, условий, сроков их оказания и выполнения, стоимости,</w:t>
            </w:r>
          </w:p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протокол общего собрания собственников помещений в многоквартирном доме о назначении уполномоченного представителя для принятия выполненных работ, оказанных услуг и подписания акта приемки выполненных работ и (или) оказанных услуг (далее - акт приемки), на финансовое возмещение затрат в связи с выполнением и (или) оказанием которых предоставляется субсидия,</w:t>
            </w:r>
          </w:p>
          <w:p w:rsidR="001C2C2B" w:rsidRPr="002D3443" w:rsidRDefault="001C2C2B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договор управления многоквартирным домом (при наличии),</w:t>
            </w:r>
          </w:p>
          <w:p w:rsidR="001C2C2B" w:rsidRPr="002D3443" w:rsidRDefault="009A621D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- </w:t>
            </w:r>
            <w:r w:rsidR="001C2C2B" w:rsidRPr="002D3443">
              <w:rPr>
                <w:sz w:val="26"/>
                <w:szCs w:val="26"/>
              </w:rPr>
              <w:t xml:space="preserve">лицензия на право осуществления предпринимательской деятельности по управлению многоквартирными домами, либо сведения с сайта https://dom.gosuslugi.ru в информационно-телекоммуникационной сети "Интернет"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участник отбора обращается за получением субсидии (для управляющих организаций), </w:t>
            </w:r>
          </w:p>
          <w:p w:rsidR="00E923FE" w:rsidRPr="002D3443" w:rsidRDefault="009A621D" w:rsidP="001C2C2B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 </w:t>
            </w:r>
            <w:r w:rsidR="001C2C2B" w:rsidRPr="002D3443">
              <w:rPr>
                <w:sz w:val="26"/>
                <w:szCs w:val="26"/>
              </w:rPr>
              <w:t>Акт приемки выполненных работ, подписанный уполномоченным собственниками помещений в многоквартирном доме представителем, исполнителем работ, услуг и участником отбора (должен быть представлен участником отбора после заключения соглашения, но не позднее чем за 10 дней до окончания срока действия соглашения).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E923FE" w:rsidRPr="002D3443" w:rsidRDefault="001C2C2B" w:rsidP="00F60C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Дополнительный перечень документов, необходимых для участия в отборе</w:t>
            </w:r>
            <w:r w:rsidR="001C57EF" w:rsidRPr="002D3443">
              <w:rPr>
                <w:sz w:val="26"/>
                <w:szCs w:val="26"/>
              </w:rPr>
              <w:t xml:space="preserve"> на получение субсидий на</w:t>
            </w:r>
            <w:r w:rsidR="00F60C2D" w:rsidRPr="002D3443">
              <w:rPr>
                <w:sz w:val="26"/>
                <w:szCs w:val="26"/>
              </w:rPr>
              <w:t xml:space="preserve"> проведение работ </w:t>
            </w:r>
            <w:r w:rsidR="00F60C2D" w:rsidRPr="002D3443">
              <w:rPr>
                <w:rFonts w:eastAsia="Calibri"/>
                <w:sz w:val="26"/>
                <w:szCs w:val="26"/>
              </w:rPr>
              <w:t xml:space="preserve">установку игрового и (или) спортивного оборудования, элементов обустройства </w:t>
            </w:r>
            <w:r w:rsidR="00F60C2D" w:rsidRPr="002D3443">
              <w:rPr>
                <w:sz w:val="26"/>
                <w:szCs w:val="26"/>
              </w:rPr>
              <w:t>придомовой территории многоквартирного дома.</w:t>
            </w:r>
          </w:p>
        </w:tc>
        <w:tc>
          <w:tcPr>
            <w:tcW w:w="0" w:type="auto"/>
          </w:tcPr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6" w:history="1">
              <w:r w:rsidRPr="002D3443">
                <w:rPr>
                  <w:sz w:val="26"/>
                  <w:szCs w:val="26"/>
                </w:rPr>
                <w:t>подпунктом 1.3.2</w:t>
              </w:r>
            </w:hyperlink>
            <w:r w:rsidRPr="002D3443">
              <w:rPr>
                <w:sz w:val="26"/>
                <w:szCs w:val="26"/>
              </w:rPr>
              <w:t xml:space="preserve"> Порядка: «Установка игрового и (или) спортивного оборудования и (или) малых архитектурных форм на придомовой территории»; 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принятии решения о выполнении работ по установке игрового и (или) спортивного оборудования и (или) малых архитектурных форм, о принятии игрового и (или) спортивного оборудования и (или) малых архитектурных форм в состав общего имущества многоквартирного дома;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спецификация (калькуляция) на установку игрового и (или) спортивного оборудования и (или) малых архитектурных форм на придомовой территории;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схема размещения игрового и (или) спортивного оборудования и (или) малых архитектурных форм в границах придомовой территории.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1D6B14" w:rsidRDefault="00F92E65" w:rsidP="001D6B1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7" w:history="1">
              <w:r w:rsidRPr="002D3443">
                <w:rPr>
                  <w:sz w:val="26"/>
                  <w:szCs w:val="26"/>
                </w:rPr>
                <w:t>подпунктом 1.3.3</w:t>
              </w:r>
            </w:hyperlink>
            <w:r w:rsidRPr="002D3443">
              <w:rPr>
                <w:sz w:val="26"/>
                <w:szCs w:val="26"/>
              </w:rPr>
              <w:t xml:space="preserve"> Порядка </w:t>
            </w:r>
            <w:r w:rsidR="001D6B14">
              <w:rPr>
                <w:sz w:val="26"/>
                <w:szCs w:val="26"/>
              </w:rPr>
              <w:t>«Оборудование детских и (или) спортивных площадок в рамках реализации мероприятий по организации благоустройства дворовых территорий многоквартирных домов без привлечения средств федерального бюджета»;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выполнении работ по оборудованию детских и (или) спортивных площадок, содержащий информацию о перечне работ, о принятии детской и (или) спортивной площадки в состав общего имущества многоквартирного дома;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2) акт приемки, подписанный уполномоченным собственниками помещений в многоквартирном доме представителем, исполнителем работ, услуг, участником отбора (должен быть представлен участником отбора в течение пяти дней после окончания срока выполнения работ в соответствии с соглашением);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договор подряда на выполнение работ;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4) спецификация (калькуляция) на оборудование детских и (или) спортивных площадок, локальный сметный расчет на обустройство основания детской и (или) спортивной площадки в электронной форме в формате xml;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>5) схема размещения детской и (или) спортивной площадки в границах дворовой территории.</w:t>
            </w:r>
          </w:p>
          <w:p w:rsidR="002D3443" w:rsidRPr="002D3443" w:rsidRDefault="002D3443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  <w:lang w:val="en-US"/>
              </w:rPr>
              <w:t>III</w:t>
            </w:r>
            <w:r w:rsidRPr="002D3443">
              <w:rPr>
                <w:sz w:val="26"/>
                <w:szCs w:val="26"/>
              </w:rPr>
              <w:t xml:space="preserve"> ) При предоставлении субсидий, предусмотренных </w:t>
            </w:r>
            <w:hyperlink r:id="rId8" w:history="1">
              <w:r w:rsidRPr="002D3443">
                <w:rPr>
                  <w:sz w:val="26"/>
                  <w:szCs w:val="26"/>
                </w:rPr>
                <w:t>подпунктом 1.3.4</w:t>
              </w:r>
            </w:hyperlink>
            <w:r w:rsidRPr="002D3443">
              <w:rPr>
                <w:sz w:val="26"/>
                <w:szCs w:val="26"/>
              </w:rPr>
              <w:t xml:space="preserve"> Порядка: «Обустройство придомовой территории»; 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1) протокол общего собрания собственников помещений в многоквартирном доме о проведении работ по обустройству придомовой территории, содержащий информацию о перечне работ;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2) локальный сметный расчет на обустройство придомовой территории в электронной форме в формате </w:t>
            </w:r>
            <w:proofErr w:type="spellStart"/>
            <w:r w:rsidRPr="002D3443">
              <w:rPr>
                <w:sz w:val="26"/>
                <w:szCs w:val="26"/>
              </w:rPr>
              <w:t>xml</w:t>
            </w:r>
            <w:proofErr w:type="spellEnd"/>
            <w:r w:rsidRPr="002D3443">
              <w:rPr>
                <w:sz w:val="26"/>
                <w:szCs w:val="26"/>
              </w:rPr>
              <w:t>, в случае оборудования малыми архитектурными формами - спецификация;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3) проектно-сметная документация на установку уличных фонарей на придомовой территории многоквартирного дома;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4) технические условия на подключение уличных фонарей на придомовой территории многоквартирного дома от энергоснабжающей организации для определения нагрузки и пропускной способности кабеля;</w:t>
            </w:r>
          </w:p>
          <w:p w:rsidR="00F92E65" w:rsidRPr="002D3443" w:rsidRDefault="00F92E65" w:rsidP="00F92E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5) протокол общего собрания собственников помещений в многоквартирном доме о принятии решения о выполнении работ по установке уличных фонарей на придомовой территории многоквартирного дома, о выполнении проектной документации, о включении уличных фонарей в состав общего имущества многоквартирного дома, а также о включении затрат на ремонт опор уличных фонарей в плату за содержание общего имущества.</w:t>
            </w:r>
          </w:p>
          <w:p w:rsidR="00E923FE" w:rsidRPr="002D3443" w:rsidRDefault="00E923FE" w:rsidP="001C57EF">
            <w:pPr>
              <w:rPr>
                <w:sz w:val="26"/>
                <w:szCs w:val="26"/>
              </w:rPr>
            </w:pP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E923FE" w:rsidRPr="002D3443" w:rsidRDefault="002C477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Категории участников отбора</w:t>
            </w:r>
          </w:p>
        </w:tc>
        <w:tc>
          <w:tcPr>
            <w:tcW w:w="0" w:type="auto"/>
          </w:tcPr>
          <w:p w:rsidR="00E923FE" w:rsidRPr="002D3443" w:rsidRDefault="002C477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Субсидии предоставляются управляющим организациям (за исключением государственных (муниципальных) учреждений), товариществам собственников жилья, жилищным, жилищно-строительным и иным специализированным потребительским кооперативам,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E923FE" w:rsidRPr="002D3443" w:rsidRDefault="002C477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подачи заявок и требования, предъявляемые к форме и содержанию заявок,</w:t>
            </w:r>
          </w:p>
        </w:tc>
        <w:tc>
          <w:tcPr>
            <w:tcW w:w="0" w:type="auto"/>
          </w:tcPr>
          <w:p w:rsidR="00E923FE" w:rsidRPr="002D3443" w:rsidRDefault="002C477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Для участия в отборе участник отбора (представитель участника отбора) в срок, установленный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E923FE" w:rsidRPr="002D3443" w:rsidRDefault="00DF78E7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</w:t>
            </w:r>
            <w:r w:rsidR="002C4774" w:rsidRPr="002D3443">
              <w:rPr>
                <w:sz w:val="26"/>
                <w:szCs w:val="26"/>
              </w:rPr>
              <w:t>орядок отзыва заявок, порядок их возврата, ос</w:t>
            </w:r>
            <w:r w:rsidR="002C4774" w:rsidRPr="002D3443">
              <w:rPr>
                <w:sz w:val="26"/>
                <w:szCs w:val="26"/>
              </w:rPr>
              <w:lastRenderedPageBreak/>
              <w:t>нования для возврата заявок, порядок внесения изменений в заявки</w:t>
            </w:r>
            <w:r w:rsidR="00132D74" w:rsidRPr="002D3443">
              <w:rPr>
                <w:sz w:val="26"/>
                <w:szCs w:val="26"/>
              </w:rPr>
              <w:t>, порядок возврата заявок на доработку</w:t>
            </w:r>
          </w:p>
        </w:tc>
        <w:tc>
          <w:tcPr>
            <w:tcW w:w="0" w:type="auto"/>
          </w:tcPr>
          <w:p w:rsidR="00DF78E7" w:rsidRPr="002D3443" w:rsidRDefault="00DF78E7" w:rsidP="00DF78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lastRenderedPageBreak/>
              <w:t xml:space="preserve">Участник отбора в течение срока подачи заявок вправе отозвать поданную заявку после формирования в электронной форме уведомления об </w:t>
            </w:r>
            <w:r w:rsidRPr="002D3443">
              <w:rPr>
                <w:sz w:val="26"/>
                <w:szCs w:val="26"/>
              </w:rPr>
              <w:lastRenderedPageBreak/>
              <w:t xml:space="preserve">отзыве заявки. Основанием для возврата заявки является поступление от участника отбора уведомления об отзыве заявки в электронной форме. В случае выявления до окончания срока приема заявок несоответствия представленной заявки требованиям, предусмотренным </w:t>
            </w:r>
            <w:hyperlink r:id="rId9" w:history="1">
              <w:r w:rsidRPr="002D3443">
                <w:rPr>
                  <w:sz w:val="26"/>
                  <w:szCs w:val="26"/>
                </w:rPr>
                <w:t>пунктом 2.10</w:t>
              </w:r>
            </w:hyperlink>
            <w:r w:rsidRPr="002D3443">
              <w:rPr>
                <w:sz w:val="26"/>
                <w:szCs w:val="26"/>
              </w:rPr>
              <w:t xml:space="preserve"> Порядка, непредставления (представления не в полном объеме) документов, предусмотренных </w:t>
            </w:r>
            <w:hyperlink r:id="rId10" w:history="1">
              <w:r w:rsidRPr="002D3443">
                <w:rPr>
                  <w:sz w:val="26"/>
                  <w:szCs w:val="26"/>
                </w:rPr>
                <w:t>пунктами 2.11</w:t>
              </w:r>
            </w:hyperlink>
            <w:r w:rsidRPr="002D3443">
              <w:rPr>
                <w:sz w:val="26"/>
                <w:szCs w:val="26"/>
              </w:rPr>
              <w:t xml:space="preserve">, </w:t>
            </w:r>
            <w:hyperlink r:id="rId11" w:history="1">
              <w:r w:rsidRPr="002D3443">
                <w:rPr>
                  <w:sz w:val="26"/>
                  <w:szCs w:val="26"/>
                </w:rPr>
                <w:t>2.12</w:t>
              </w:r>
            </w:hyperlink>
            <w:r w:rsidRPr="002D3443">
              <w:rPr>
                <w:sz w:val="26"/>
                <w:szCs w:val="26"/>
              </w:rPr>
              <w:t xml:space="preserve"> Порядка, администрация возвращает заявку на доработку.</w:t>
            </w:r>
          </w:p>
          <w:p w:rsidR="00E923FE" w:rsidRPr="002D3443" w:rsidRDefault="00DF78E7" w:rsidP="002D3443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вправе внести изменения в заявку и вновь подать ее в системе "Электронный бюджет" в течение одного рабочего дня, следующего за днем направления администрацией заявки на доработку.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16</w:t>
            </w:r>
          </w:p>
        </w:tc>
        <w:tc>
          <w:tcPr>
            <w:tcW w:w="0" w:type="auto"/>
          </w:tcPr>
          <w:p w:rsidR="00E923FE" w:rsidRPr="002D3443" w:rsidRDefault="00DF78E7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</w:t>
            </w:r>
            <w:r w:rsidR="002C4774" w:rsidRPr="002D3443">
              <w:rPr>
                <w:sz w:val="26"/>
                <w:szCs w:val="26"/>
              </w:rPr>
              <w:t xml:space="preserve">равила рассмотрения и оценки заявок </w:t>
            </w:r>
          </w:p>
        </w:tc>
        <w:tc>
          <w:tcPr>
            <w:tcW w:w="0" w:type="auto"/>
          </w:tcPr>
          <w:p w:rsidR="00E923FE" w:rsidRPr="002D3443" w:rsidRDefault="00DF78E7" w:rsidP="00DF78E7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 xml:space="preserve">Поданные заявки рассматриваются комиссией в соответствии с пунктами 2.20 – 2.28 Порядка 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E923FE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отклонения заявок и основания их отклонения</w:t>
            </w:r>
          </w:p>
        </w:tc>
        <w:tc>
          <w:tcPr>
            <w:tcW w:w="0" w:type="auto"/>
          </w:tcPr>
          <w:p w:rsidR="00132D74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Комиссия администрации в течение 15 рабочих дней со дня, следующего за днем окончания срока подачи заявок, рассматривает заявки и при наличии оснований для отклонения заявки отклоняет заявку на стадии рассмотрения.</w:t>
            </w:r>
          </w:p>
          <w:p w:rsidR="00132D74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Основания для отклонения заявки на стадии рассмотрения заявок:</w:t>
            </w:r>
          </w:p>
          <w:p w:rsidR="00132D74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участника отбора требованиям, предусмотренным пунктом 1.5, подпунктом 2.4.1 Порядка;</w:t>
            </w:r>
          </w:p>
          <w:p w:rsidR="00132D74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представленных заявки и документов требованиям, предусмотренным пунктами 2.10 - 2.12, 2.14, 2.15 Порядка, или непредставление (представление не в полном объеме) документов, предусмотренных пунктами 2.11, 2.12 Порядка;</w:t>
            </w:r>
          </w:p>
          <w:p w:rsidR="00132D74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недостоверность информации, содержащейся в документах, представленных участником отбора;</w:t>
            </w:r>
          </w:p>
          <w:p w:rsidR="00132D74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представление заявки и документов, предусмотренных пунктами 2.11, 2.12 Порядка, после даты и (или) времени, указанных в объявлении о проведении отбора;</w:t>
            </w:r>
          </w:p>
          <w:p w:rsidR="00E923FE" w:rsidRPr="002D3443" w:rsidRDefault="00132D74" w:rsidP="00132D7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- несоответствие целей, указанных в заявке, целям предоставления субсидии, предусмотренным пунктом 1.3 Порядка.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</w:tcPr>
          <w:p w:rsidR="00E923FE" w:rsidRPr="002D3443" w:rsidRDefault="00132D7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</w:t>
            </w:r>
          </w:p>
        </w:tc>
        <w:tc>
          <w:tcPr>
            <w:tcW w:w="0" w:type="auto"/>
          </w:tcPr>
          <w:p w:rsidR="00E923FE" w:rsidRPr="002D3443" w:rsidRDefault="00132D7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Объем распределяемой субсидии не должен превышать расчетного объема, указанного в локальной гранд-смете</w:t>
            </w:r>
            <w:r w:rsidR="002D3443" w:rsidRPr="002D3443">
              <w:rPr>
                <w:sz w:val="26"/>
                <w:szCs w:val="26"/>
              </w:rPr>
              <w:t xml:space="preserve"> либо спецификации</w:t>
            </w:r>
            <w:r w:rsidRPr="002D3443">
              <w:rPr>
                <w:sz w:val="26"/>
                <w:szCs w:val="26"/>
              </w:rPr>
              <w:t>, являющейся неотъемлемой частью перечня документов к заявке н</w:t>
            </w:r>
            <w:r w:rsidR="007B3F34" w:rsidRPr="002D3443">
              <w:rPr>
                <w:sz w:val="26"/>
                <w:szCs w:val="26"/>
              </w:rPr>
              <w:t>а участие в отборе,</w:t>
            </w:r>
            <w:r w:rsidRPr="002D3443">
              <w:rPr>
                <w:sz w:val="26"/>
                <w:szCs w:val="26"/>
              </w:rPr>
              <w:t xml:space="preserve"> рассчитанного для выполнения работ по каждому соответствующему адресу выполнения работ</w:t>
            </w:r>
            <w:r w:rsidR="007B3F34" w:rsidRPr="002D3443">
              <w:rPr>
                <w:sz w:val="26"/>
                <w:szCs w:val="26"/>
              </w:rPr>
              <w:t>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E923FE" w:rsidRPr="002D3443" w:rsidRDefault="007B3F3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0" w:type="auto"/>
          </w:tcPr>
          <w:p w:rsidR="007B3F34" w:rsidRPr="002D3443" w:rsidRDefault="007B3F34" w:rsidP="007B3F3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Участник отбора со дня размещения объявления о проведении отбора на едином портале, на сайте администрации не позднее трех рабочих дней до дня завершения подачи заявок вправе направить в администрацию запрос о разъяснении положений объявления о проведении отбора путем формирования в системе "Электронный бюджет" соответствующего запроса.</w:t>
            </w:r>
          </w:p>
          <w:p w:rsidR="00E923FE" w:rsidRPr="002D3443" w:rsidRDefault="007B3F34" w:rsidP="007B3F3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Администрация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7B3F34" w:rsidRPr="002D3443" w:rsidRDefault="007B3F34" w:rsidP="007B3F3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Срок, в течение которого победитель (победители) отбора должен подписать соглашение</w:t>
            </w:r>
          </w:p>
        </w:tc>
        <w:tc>
          <w:tcPr>
            <w:tcW w:w="0" w:type="auto"/>
          </w:tcPr>
          <w:p w:rsidR="007B3F34" w:rsidRPr="002D3443" w:rsidRDefault="007B3F34" w:rsidP="007B3F3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 должен подписать соглашение в течение 10 дней со дня размещения протокола подведения итогов отбора на едином портале и на сайте администрации.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7B3F34" w:rsidRPr="002D3443" w:rsidRDefault="007B3F34" w:rsidP="00E923FE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Условия признания победителя (победителей) отбора уклонившимся от заключения соглашения</w:t>
            </w:r>
          </w:p>
        </w:tc>
        <w:tc>
          <w:tcPr>
            <w:tcW w:w="0" w:type="auto"/>
          </w:tcPr>
          <w:p w:rsidR="007B3F34" w:rsidRPr="002D3443" w:rsidRDefault="007B3F34" w:rsidP="007B3F3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Победитель отбора, не подписавший соглашение в порядке, предусмотренном пунктом 2.30 Порядка, считается уклонившимся от заключения соглашения.</w:t>
            </w:r>
          </w:p>
          <w:p w:rsidR="007B3F34" w:rsidRPr="002D3443" w:rsidRDefault="007B3F34" w:rsidP="007B3F3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В случае отказа или уклонения победителя отбора от заключения соглашения в соответствии с абзацем первым настоящего пункта право заключения соглашения предоставляется в соответствии с очередностью подачи заявок следующему участнику отбора, признанному победителем отбора.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7B3F34" w:rsidRPr="002D3443" w:rsidRDefault="007B3F34" w:rsidP="007B3F34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Сроки размещения результатов отбора на едином портале, на сайте администрации.</w:t>
            </w:r>
          </w:p>
        </w:tc>
        <w:tc>
          <w:tcPr>
            <w:tcW w:w="0" w:type="auto"/>
          </w:tcPr>
          <w:p w:rsidR="007B3F34" w:rsidRPr="002D3443" w:rsidRDefault="00241152" w:rsidP="00241152">
            <w:pPr>
              <w:rPr>
                <w:sz w:val="26"/>
                <w:szCs w:val="26"/>
              </w:rPr>
            </w:pPr>
            <w:r w:rsidRPr="002D3443">
              <w:rPr>
                <w:sz w:val="26"/>
                <w:szCs w:val="26"/>
              </w:rPr>
      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не позднее 30 рабочих дней со дня, следующего за днем окончания срока подачи заявок, и подписывается усиленной квали</w:t>
            </w:r>
            <w:r w:rsidRPr="002D3443">
              <w:rPr>
                <w:sz w:val="26"/>
                <w:szCs w:val="26"/>
              </w:rPr>
              <w:lastRenderedPageBreak/>
              <w:t>фицированной электронной подписью главы администрации (уполномоченного им лица) в системе "Электронный бюджет". Указанный протокол размещается на едином портале и на сайте администрации  не позднее одного рабочего дня, следующего за днем его подписания.</w:t>
            </w:r>
          </w:p>
        </w:tc>
      </w:tr>
    </w:tbl>
    <w:p w:rsidR="00E923FE" w:rsidRDefault="00E923FE"/>
    <w:p w:rsidR="002D3443" w:rsidRDefault="002D3443" w:rsidP="002D34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D82904">
        <w:rPr>
          <w:sz w:val="28"/>
          <w:szCs w:val="28"/>
        </w:rPr>
        <w:t>Приложение к объявлению</w:t>
      </w:r>
    </w:p>
    <w:p w:rsidR="002D3443" w:rsidRDefault="002D3443" w:rsidP="002D3443">
      <w:pPr>
        <w:rPr>
          <w:sz w:val="28"/>
          <w:szCs w:val="28"/>
        </w:rPr>
      </w:pPr>
    </w:p>
    <w:p w:rsidR="002D3443" w:rsidRDefault="002D3443" w:rsidP="002D3443">
      <w:pPr>
        <w:jc w:val="center"/>
        <w:rPr>
          <w:bCs/>
          <w:sz w:val="26"/>
          <w:szCs w:val="26"/>
        </w:rPr>
      </w:pPr>
      <w:r>
        <w:rPr>
          <w:rFonts w:eastAsia="SimSun"/>
          <w:bCs/>
          <w:sz w:val="26"/>
          <w:szCs w:val="26"/>
        </w:rPr>
        <w:t>Заявка</w:t>
      </w:r>
    </w:p>
    <w:p w:rsidR="002D3443" w:rsidRDefault="002D3443" w:rsidP="002D3443">
      <w:pPr>
        <w:jc w:val="center"/>
      </w:pPr>
    </w:p>
    <w:p w:rsidR="002D3443" w:rsidRDefault="002D3443" w:rsidP="002D3443">
      <w:pPr>
        <w:pBdr>
          <w:top w:val="single" w:sz="4" w:space="1" w:color="auto"/>
        </w:pBdr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лица/ индивидуального предпринимателя/ Ф.И.О.)</w:t>
      </w:r>
    </w:p>
    <w:p w:rsidR="002D3443" w:rsidRDefault="002D3443" w:rsidP="002D3443">
      <w:pPr>
        <w:pBdr>
          <w:top w:val="single" w:sz="4" w:space="1" w:color="auto"/>
        </w:pBdr>
        <w:jc w:val="both"/>
        <w:rPr>
          <w:rFonts w:eastAsia="SimSun"/>
        </w:rPr>
      </w:pPr>
      <w:r>
        <w:t xml:space="preserve">на участие в отборе в целях предоставления субсидий на </w:t>
      </w:r>
      <w:proofErr w:type="gramStart"/>
      <w:r>
        <w:rPr>
          <w:rFonts w:eastAsia="SimSun"/>
          <w:sz w:val="16"/>
          <w:szCs w:val="16"/>
          <w:u w:val="single"/>
        </w:rPr>
        <w:t xml:space="preserve">(  </w:t>
      </w:r>
      <w:proofErr w:type="gramEnd"/>
      <w:r>
        <w:rPr>
          <w:rFonts w:eastAsia="SimSun"/>
          <w:sz w:val="16"/>
          <w:szCs w:val="16"/>
          <w:u w:val="single"/>
        </w:rPr>
        <w:t xml:space="preserve">                               цель субсидии                                     ) </w:t>
      </w:r>
      <w:r>
        <w:rPr>
          <w:rFonts w:eastAsia="SimSun"/>
          <w:spacing w:val="-3"/>
        </w:rPr>
        <w:t>в соответствии с постановлением мэрии города Новосибирска от 03.08.2021 № 2649 «О Порядке предоставления субсидий на содержание и ремонт общего имущества в многоквартирном доме, проведение благоустройства дворовых территорий»</w:t>
      </w:r>
      <w:r>
        <w:rPr>
          <w:rFonts w:eastAsia="SimSun"/>
        </w:rPr>
        <w:t xml:space="preserve"> </w:t>
      </w:r>
    </w:p>
    <w:p w:rsidR="002D3443" w:rsidRDefault="002D3443" w:rsidP="002D3443">
      <w:pPr>
        <w:pBdr>
          <w:top w:val="single" w:sz="4" w:space="1" w:color="auto"/>
        </w:pBdr>
        <w:jc w:val="both"/>
        <w:rPr>
          <w:rFonts w:eastAsia="SimSun"/>
          <w:sz w:val="16"/>
          <w:szCs w:val="16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0"/>
        <w:gridCol w:w="4424"/>
      </w:tblGrid>
      <w:tr w:rsidR="002D3443" w:rsidTr="0047611C">
        <w:trPr>
          <w:cantSplit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43" w:rsidRDefault="002D3443" w:rsidP="0047611C">
            <w:pPr>
              <w:spacing w:before="80" w:after="80"/>
              <w:ind w:left="57" w:right="57"/>
              <w:jc w:val="center"/>
            </w:pPr>
            <w:r>
              <w:t>1. Сведения о юридическом лице/индивидуальном предпринимателе</w:t>
            </w:r>
          </w:p>
        </w:tc>
      </w:tr>
      <w:tr w:rsidR="002D3443" w:rsidTr="0047611C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43" w:rsidRDefault="002D3443" w:rsidP="0047611C">
            <w:pPr>
              <w:spacing w:before="80" w:after="80"/>
              <w:ind w:left="57" w:right="57"/>
              <w:jc w:val="both"/>
            </w:pPr>
            <w:r>
              <w:t>Полное наименование/ Ф.И.О.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43" w:rsidRDefault="002D3443" w:rsidP="0047611C">
            <w:pPr>
              <w:spacing w:before="80" w:after="80"/>
              <w:ind w:left="57" w:right="57"/>
            </w:pPr>
          </w:p>
        </w:tc>
      </w:tr>
      <w:tr w:rsidR="002D3443" w:rsidTr="0047611C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43" w:rsidRDefault="002D3443" w:rsidP="0047611C">
            <w:pPr>
              <w:spacing w:before="80" w:after="80"/>
              <w:ind w:left="57" w:right="57"/>
              <w:jc w:val="both"/>
            </w:pPr>
            <w:r>
              <w:t>Место нахождения/ место регистрации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43" w:rsidRDefault="002D3443" w:rsidP="0047611C">
            <w:pPr>
              <w:spacing w:before="80" w:after="80"/>
              <w:ind w:left="57" w:right="57"/>
            </w:pPr>
          </w:p>
        </w:tc>
      </w:tr>
      <w:tr w:rsidR="002D3443" w:rsidTr="0047611C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43" w:rsidRDefault="002D3443" w:rsidP="0047611C">
            <w:pPr>
              <w:spacing w:before="80" w:after="80"/>
              <w:ind w:left="57" w:right="57"/>
              <w:jc w:val="both"/>
            </w:pPr>
            <w:r>
              <w:t>Адрес электронной почты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43" w:rsidRDefault="002D3443" w:rsidP="0047611C">
            <w:pPr>
              <w:spacing w:before="80" w:after="80"/>
              <w:ind w:left="57" w:right="57"/>
            </w:pPr>
          </w:p>
        </w:tc>
      </w:tr>
      <w:tr w:rsidR="002D3443" w:rsidTr="0047611C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43" w:rsidRDefault="002D3443" w:rsidP="0047611C">
            <w:pPr>
              <w:spacing w:before="80" w:after="80"/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ЕГРЮЛ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43" w:rsidRDefault="002D3443" w:rsidP="0047611C">
            <w:pPr>
              <w:spacing w:before="80" w:after="80"/>
              <w:ind w:left="57" w:right="57"/>
            </w:pPr>
          </w:p>
        </w:tc>
      </w:tr>
      <w:tr w:rsidR="002D3443" w:rsidTr="0047611C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43" w:rsidRDefault="002D3443" w:rsidP="0047611C">
            <w:pPr>
              <w:spacing w:before="80" w:after="80"/>
              <w:ind w:left="57" w:right="57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443" w:rsidRDefault="002D3443" w:rsidP="0047611C">
            <w:pPr>
              <w:spacing w:before="80" w:after="80"/>
              <w:ind w:left="57" w:right="57"/>
            </w:pPr>
          </w:p>
        </w:tc>
      </w:tr>
    </w:tbl>
    <w:p w:rsidR="002D3443" w:rsidRDefault="002D3443" w:rsidP="002D3443">
      <w:pPr>
        <w:rPr>
          <w:sz w:val="2"/>
          <w:szCs w:val="2"/>
        </w:rPr>
      </w:pPr>
    </w:p>
    <w:p w:rsidR="002D3443" w:rsidRDefault="002D3443" w:rsidP="002D3443"/>
    <w:p w:rsidR="002D3443" w:rsidRDefault="002D3443" w:rsidP="002D3443">
      <w:pPr>
        <w:tabs>
          <w:tab w:val="right" w:pos="9925"/>
        </w:tabs>
        <w:ind w:firstLine="567"/>
        <w:jc w:val="both"/>
      </w:pPr>
      <w:r>
        <w:t>Настоящим подтверждается согласие на публикацию (размещение) в информационно-телекоммуникационной сети «Интернет» информации о</w:t>
      </w:r>
    </w:p>
    <w:p w:rsidR="002D3443" w:rsidRDefault="002D3443" w:rsidP="002D3443">
      <w:pPr>
        <w:tabs>
          <w:tab w:val="right" w:pos="9925"/>
        </w:tabs>
        <w:ind w:firstLine="567"/>
        <w:jc w:val="both"/>
      </w:pPr>
      <w:r>
        <w:t xml:space="preserve">  </w:t>
      </w:r>
      <w:r>
        <w:tab/>
        <w:t>,</w:t>
      </w:r>
    </w:p>
    <w:p w:rsidR="002D3443" w:rsidRDefault="002D3443" w:rsidP="002D3443">
      <w:pPr>
        <w:pBdr>
          <w:top w:val="single" w:sz="4" w:space="1" w:color="auto"/>
        </w:pBdr>
        <w:ind w:left="227" w:right="113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лица)</w:t>
      </w:r>
    </w:p>
    <w:p w:rsidR="002D3443" w:rsidRDefault="002D3443" w:rsidP="002D3443">
      <w:pPr>
        <w:tabs>
          <w:tab w:val="right" w:pos="9925"/>
        </w:tabs>
        <w:jc w:val="both"/>
        <w:rPr>
          <w:rFonts w:eastAsia="SimSun"/>
        </w:rPr>
      </w:pPr>
      <w:r>
        <w:rPr>
          <w:rFonts w:eastAsia="SimSun"/>
        </w:rPr>
        <w:t>которое подает заявку для участия в отборе и иной информации связанной с участием в отборе.</w:t>
      </w:r>
    </w:p>
    <w:p w:rsidR="002D3443" w:rsidRDefault="002D3443" w:rsidP="002D3443">
      <w:pPr>
        <w:jc w:val="both"/>
        <w:rPr>
          <w:rFonts w:eastAsia="SimSun"/>
        </w:rPr>
      </w:pPr>
      <w:r>
        <w:rPr>
          <w:rFonts w:eastAsia="SimSun"/>
        </w:rPr>
        <w:t>Перечень документов, приложенных к заявке:</w:t>
      </w:r>
    </w:p>
    <w:p w:rsidR="002D3443" w:rsidRDefault="002D3443" w:rsidP="002D3443">
      <w:pPr>
        <w:jc w:val="both"/>
        <w:rPr>
          <w:rFonts w:eastAsia="SimSun"/>
        </w:rPr>
      </w:pPr>
      <w:r>
        <w:rPr>
          <w:rFonts w:eastAsia="SimSun"/>
        </w:rPr>
        <w:t>1__________________________</w:t>
      </w:r>
    </w:p>
    <w:p w:rsidR="002D3443" w:rsidRDefault="002D3443" w:rsidP="002D3443">
      <w:pPr>
        <w:jc w:val="both"/>
        <w:rPr>
          <w:rFonts w:eastAsia="SimSun"/>
        </w:rPr>
      </w:pPr>
      <w:r>
        <w:rPr>
          <w:rFonts w:eastAsia="SimSun"/>
        </w:rPr>
        <w:t>2__________________________</w:t>
      </w:r>
    </w:p>
    <w:p w:rsidR="002D3443" w:rsidRDefault="002D3443" w:rsidP="002D3443">
      <w:pPr>
        <w:jc w:val="both"/>
        <w:rPr>
          <w:rFonts w:eastAsia="SimSun"/>
        </w:rPr>
      </w:pPr>
      <w:r>
        <w:rPr>
          <w:rFonts w:eastAsia="SimSun"/>
        </w:rPr>
        <w:t>3__________________________</w:t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5"/>
        <w:gridCol w:w="284"/>
        <w:gridCol w:w="1532"/>
        <w:gridCol w:w="113"/>
        <w:gridCol w:w="3120"/>
      </w:tblGrid>
      <w:tr w:rsidR="002D3443" w:rsidTr="0047611C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443" w:rsidRDefault="002D3443" w:rsidP="0047611C">
            <w:bookmarkStart w:id="1" w:name="OLE_LINK1"/>
            <w:r>
              <w:t>……….</w:t>
            </w:r>
          </w:p>
          <w:p w:rsidR="002D3443" w:rsidRDefault="002D3443" w:rsidP="0047611C">
            <w:pPr>
              <w:jc w:val="center"/>
            </w:pPr>
          </w:p>
          <w:p w:rsidR="002D3443" w:rsidRDefault="002D3443" w:rsidP="0047611C">
            <w:pPr>
              <w:jc w:val="center"/>
            </w:pPr>
          </w:p>
          <w:p w:rsidR="002D3443" w:rsidRDefault="002D3443" w:rsidP="0047611C">
            <w:pPr>
              <w:jc w:val="center"/>
            </w:pPr>
          </w:p>
        </w:tc>
        <w:tc>
          <w:tcPr>
            <w:tcW w:w="284" w:type="dxa"/>
            <w:vAlign w:val="bottom"/>
          </w:tcPr>
          <w:p w:rsidR="002D3443" w:rsidRDefault="002D3443" w:rsidP="0047611C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443" w:rsidRDefault="002D3443" w:rsidP="0047611C">
            <w:pPr>
              <w:jc w:val="center"/>
            </w:pPr>
          </w:p>
        </w:tc>
        <w:tc>
          <w:tcPr>
            <w:tcW w:w="113" w:type="dxa"/>
            <w:vAlign w:val="bottom"/>
          </w:tcPr>
          <w:p w:rsidR="002D3443" w:rsidRDefault="002D3443" w:rsidP="0047611C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443" w:rsidRDefault="002D3443" w:rsidP="0047611C">
            <w:pPr>
              <w:jc w:val="center"/>
            </w:pPr>
          </w:p>
        </w:tc>
      </w:tr>
      <w:tr w:rsidR="002D3443" w:rsidTr="0047611C">
        <w:tc>
          <w:tcPr>
            <w:tcW w:w="4933" w:type="dxa"/>
            <w:hideMark/>
          </w:tcPr>
          <w:p w:rsidR="002D3443" w:rsidRDefault="002D3443" w:rsidP="0047611C">
            <w:pPr>
              <w:jc w:val="center"/>
              <w:rPr>
                <w:rFonts w:eastAsia="SimSun"/>
                <w:spacing w:val="-3"/>
                <w:sz w:val="16"/>
                <w:szCs w:val="16"/>
              </w:rPr>
            </w:pPr>
            <w:r>
              <w:rPr>
                <w:rFonts w:eastAsia="SimSun"/>
                <w:spacing w:val="-3"/>
                <w:sz w:val="16"/>
                <w:szCs w:val="16"/>
              </w:rPr>
              <w:t xml:space="preserve">(наименование и должности руководителя </w:t>
            </w:r>
            <w:r>
              <w:rPr>
                <w:rFonts w:eastAsia="SimSun"/>
                <w:sz w:val="16"/>
                <w:szCs w:val="16"/>
              </w:rPr>
              <w:t>юридического лица</w:t>
            </w:r>
            <w:r>
              <w:rPr>
                <w:rFonts w:eastAsia="SimSun"/>
                <w:spacing w:val="-3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2D3443" w:rsidRDefault="002D3443" w:rsidP="0047611C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2D3443" w:rsidRDefault="002D3443" w:rsidP="0047611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:rsidR="002D3443" w:rsidRDefault="002D3443" w:rsidP="0047611C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2D3443" w:rsidRDefault="002D3443" w:rsidP="0047611C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(фамилия, инициалы)</w:t>
            </w:r>
          </w:p>
        </w:tc>
      </w:tr>
      <w:bookmarkEnd w:id="1"/>
    </w:tbl>
    <w:p w:rsidR="002D3443" w:rsidRDefault="002D3443" w:rsidP="002D344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74"/>
        <w:gridCol w:w="397"/>
        <w:gridCol w:w="397"/>
        <w:gridCol w:w="2552"/>
      </w:tblGrid>
      <w:tr w:rsidR="002D3443" w:rsidTr="0047611C">
        <w:tc>
          <w:tcPr>
            <w:tcW w:w="198" w:type="dxa"/>
            <w:vAlign w:val="bottom"/>
            <w:hideMark/>
          </w:tcPr>
          <w:p w:rsidR="002D3443" w:rsidRDefault="002D3443" w:rsidP="0047611C">
            <w:pPr>
              <w:jc w:val="right"/>
            </w:pPr>
            <w:bookmarkStart w:id="2" w:name="OLE_LINK2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443" w:rsidRDefault="002D3443" w:rsidP="0047611C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2D3443" w:rsidRDefault="002D3443" w:rsidP="0047611C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443" w:rsidRDefault="002D3443" w:rsidP="0047611C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2D3443" w:rsidRDefault="002D3443" w:rsidP="0047611C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3443" w:rsidRDefault="002D3443" w:rsidP="0047611C"/>
        </w:tc>
        <w:tc>
          <w:tcPr>
            <w:tcW w:w="2552" w:type="dxa"/>
            <w:vAlign w:val="bottom"/>
            <w:hideMark/>
          </w:tcPr>
          <w:p w:rsidR="002D3443" w:rsidRDefault="002D3443" w:rsidP="0047611C">
            <w:pPr>
              <w:ind w:left="57"/>
            </w:pPr>
            <w:r>
              <w:rPr>
                <w:rFonts w:eastAsia="SimSun"/>
              </w:rPr>
              <w:t xml:space="preserve">г. М.П. </w:t>
            </w:r>
          </w:p>
        </w:tc>
      </w:tr>
      <w:bookmarkEnd w:id="2"/>
    </w:tbl>
    <w:p w:rsidR="002D3443" w:rsidRDefault="002D3443"/>
    <w:sectPr w:rsidR="002D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C0B91"/>
    <w:multiLevelType w:val="hybridMultilevel"/>
    <w:tmpl w:val="194CCD3C"/>
    <w:lvl w:ilvl="0" w:tplc="3AECF0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91F09F5"/>
    <w:multiLevelType w:val="hybridMultilevel"/>
    <w:tmpl w:val="37D8C8D0"/>
    <w:lvl w:ilvl="0" w:tplc="5C4662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E"/>
    <w:rsid w:val="00132D74"/>
    <w:rsid w:val="001C2C2B"/>
    <w:rsid w:val="001C57EF"/>
    <w:rsid w:val="001D6B14"/>
    <w:rsid w:val="00241152"/>
    <w:rsid w:val="002C4774"/>
    <w:rsid w:val="002D3443"/>
    <w:rsid w:val="002F3FE3"/>
    <w:rsid w:val="004760A5"/>
    <w:rsid w:val="007B3F34"/>
    <w:rsid w:val="009A621D"/>
    <w:rsid w:val="00A13669"/>
    <w:rsid w:val="00B924E6"/>
    <w:rsid w:val="00DA307C"/>
    <w:rsid w:val="00DF1E3E"/>
    <w:rsid w:val="00DF78E7"/>
    <w:rsid w:val="00E06C33"/>
    <w:rsid w:val="00E923FE"/>
    <w:rsid w:val="00F60C2D"/>
    <w:rsid w:val="00F9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EF81"/>
  <w15:chartTrackingRefBased/>
  <w15:docId w15:val="{0EBBCEDD-465F-4205-AF08-18CFCAB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3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0846&amp;dst=100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80846&amp;dst=1000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49&amp;n=180846&amp;dst=100017" TargetMode="External"/><Relationship Id="rId11" Type="http://schemas.openxmlformats.org/officeDocument/2006/relationships/hyperlink" Target="https://login.consultant.ru/link/?req=doc&amp;base=RLAW049&amp;n=180846&amp;dst=100167" TargetMode="External"/><Relationship Id="rId5" Type="http://schemas.openxmlformats.org/officeDocument/2006/relationships/hyperlink" Target="http://www.kalinnsk.ru/" TargetMode="External"/><Relationship Id="rId10" Type="http://schemas.openxmlformats.org/officeDocument/2006/relationships/hyperlink" Target="https://login.consultant.ru/link/?req=doc&amp;base=RLAW049&amp;n=180846&amp;dst=1001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80846&amp;dst=100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Белик Владимир Юрьевич</cp:lastModifiedBy>
  <cp:revision>12</cp:revision>
  <dcterms:created xsi:type="dcterms:W3CDTF">2025-03-27T03:49:00Z</dcterms:created>
  <dcterms:modified xsi:type="dcterms:W3CDTF">2025-05-20T09:52:00Z</dcterms:modified>
</cp:coreProperties>
</file>